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4A" w:rsidRDefault="00C72AD4" w:rsidP="0088264A">
      <w:r>
        <w:rPr>
          <w:noProof/>
          <w:lang w:eastAsia="cs-CZ"/>
        </w:rPr>
        <w:drawing>
          <wp:anchor distT="0" distB="180340" distL="180340" distR="0" simplePos="0" relativeHeight="251657215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251835" cy="2371090"/>
            <wp:effectExtent l="0" t="0" r="5715" b="0"/>
            <wp:wrapSquare wrapText="lef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Londýn s variací výletů - B_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64A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0085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539" y="21130"/>
                <wp:lineTo x="21539" y="0"/>
                <wp:lineTo x="0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7C3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842645</wp:posOffset>
                </wp:positionV>
                <wp:extent cx="5927725" cy="45593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9D" w:rsidRPr="003B4066" w:rsidRDefault="006D0C00" w:rsidP="00354AF9">
                            <w:pPr>
                              <w:pStyle w:val="Zkladnodstavec"/>
                              <w:spacing w:line="240" w:lineRule="atLeast"/>
                              <w:ind w:left="-170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 xml:space="preserve">Za </w:t>
                            </w:r>
                            <w:r w:rsidR="0088264A"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 xml:space="preserve">historií a </w:t>
                            </w:r>
                            <w:r>
                              <w:rPr>
                                <w:rFonts w:ascii="Schneidler AT" w:hAnsi="Schneidler AT" w:cs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</w:rPr>
                              <w:t>zábavou do Anglie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66.35pt;width:466.75pt;height:35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IP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" filled="f" stroked="f">
                <v:textbox>
                  <w:txbxContent>
                    <w:p w:rsidR="00613C9D" w:rsidRPr="003B4066" w:rsidRDefault="006D0C00" w:rsidP="00354AF9">
                      <w:pPr>
                        <w:pStyle w:val="Zkladnodstavec"/>
                        <w:spacing w:line="240" w:lineRule="atLeast"/>
                        <w:ind w:left="-170"/>
                        <w:rPr>
                          <w:color w:val="CC0000"/>
                        </w:rPr>
                      </w:pP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 xml:space="preserve">Za </w:t>
                      </w:r>
                      <w:r w:rsidR="0088264A"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 xml:space="preserve">historií a </w:t>
                      </w:r>
                      <w:r>
                        <w:rPr>
                          <w:rFonts w:ascii="Schneidler AT" w:hAnsi="Schneidler AT" w:cs="Schneidler AT"/>
                          <w:b/>
                          <w:bCs/>
                          <w:color w:val="CC0000"/>
                          <w:sz w:val="48"/>
                          <w:szCs w:val="48"/>
                        </w:rPr>
                        <w:t>zábavou do Anglie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264A" w:rsidRDefault="0088264A" w:rsidP="0088264A"/>
    <w:p w:rsidR="00A65352" w:rsidRDefault="00C00E66" w:rsidP="0088264A">
      <w:r w:rsidRPr="0088264A">
        <w:rPr>
          <w:b/>
          <w:bCs/>
        </w:rPr>
        <w:t>Termín:</w:t>
      </w:r>
      <w:r>
        <w:t xml:space="preserve"> </w:t>
      </w:r>
      <w:r w:rsidR="00C21FE6">
        <w:t xml:space="preserve"> </w:t>
      </w:r>
      <w:r w:rsidR="0088264A">
        <w:rPr>
          <w:b/>
          <w:sz w:val="28"/>
          <w:szCs w:val="28"/>
        </w:rPr>
        <w:t>14.6. – 19.6.2020</w:t>
      </w:r>
    </w:p>
    <w:p w:rsidR="006811F9" w:rsidRDefault="006811F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1. den:</w:t>
      </w:r>
      <w:r>
        <w:rPr>
          <w:rFonts w:ascii="Schneidler AT" w:hAnsi="Schneidler AT" w:cs="Schneidler AT"/>
          <w:sz w:val="20"/>
          <w:szCs w:val="20"/>
        </w:rPr>
        <w:t xml:space="preserve"> Odjezd z </w:t>
      </w:r>
      <w:r w:rsidRPr="00C851E8">
        <w:rPr>
          <w:rStyle w:val="txtzjezdChar"/>
        </w:rPr>
        <w:t>České republiky</w:t>
      </w:r>
      <w:r w:rsidR="00967114">
        <w:rPr>
          <w:rStyle w:val="txtzjezdChar"/>
        </w:rPr>
        <w:t xml:space="preserve"> v brzkých ranních hodinách</w:t>
      </w:r>
      <w:r>
        <w:rPr>
          <w:rFonts w:ascii="Schneidler AT" w:hAnsi="Schneidler AT" w:cs="Schneidler AT"/>
          <w:sz w:val="20"/>
          <w:szCs w:val="20"/>
        </w:rPr>
        <w:t xml:space="preserve"> do </w:t>
      </w:r>
      <w:r w:rsidR="00967114">
        <w:rPr>
          <w:rFonts w:ascii="Schneidler AT" w:hAnsi="Schneidler AT" w:cs="Schneidler AT"/>
          <w:sz w:val="20"/>
          <w:szCs w:val="20"/>
        </w:rPr>
        <w:t>severní Francie, ubytování na hotelu</w:t>
      </w:r>
      <w:r>
        <w:rPr>
          <w:rFonts w:ascii="Schneidler AT" w:hAnsi="Schneidler AT" w:cs="Schneidler AT"/>
          <w:sz w:val="20"/>
          <w:szCs w:val="20"/>
        </w:rPr>
        <w:t>.</w:t>
      </w:r>
    </w:p>
    <w:p w:rsidR="006811F9" w:rsidRDefault="0095694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noProof/>
          <w:color w:val="CC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494030</wp:posOffset>
                </wp:positionV>
                <wp:extent cx="2123440" cy="548640"/>
                <wp:effectExtent l="63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F35" w:rsidRPr="00CF6F35" w:rsidRDefault="00940535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8</w:t>
                            </w:r>
                            <w:r w:rsidR="00967114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2</w:t>
                            </w:r>
                            <w:r w:rsidR="0088264A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5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0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16.55pt;margin-top:38.9pt;width:167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X0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" filled="f" stroked="f">
                <v:textbox>
                  <w:txbxContent>
                    <w:p w:rsidR="00CF6F35" w:rsidRPr="00CF6F35" w:rsidRDefault="00940535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8</w:t>
                      </w:r>
                      <w:r w:rsidR="00967114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2</w:t>
                      </w:r>
                      <w:r w:rsidR="0088264A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5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0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hneidler AT" w:hAnsi="Schneidler AT" w:cs="Schneidler AT"/>
          <w:b/>
          <w:bCs/>
          <w:noProof/>
          <w:color w:val="CC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573405</wp:posOffset>
                </wp:positionV>
                <wp:extent cx="2123440" cy="476885"/>
                <wp:effectExtent l="4445" t="1905" r="571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2E631" id="AutoShape 7" o:spid="_x0000_s1026" style="position:absolute;margin-left:617.6pt;margin-top:45.15pt;width:167.2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" fillcolor="#c00" stroked="f" strokecolor="#c0504d [3205]" strokeweight="10pt">
                <v:stroke linestyle="thinThin"/>
                <v:shadow color="#868686"/>
              </v:roundrect>
            </w:pict>
          </mc:Fallback>
        </mc:AlternateContent>
      </w:r>
      <w:r w:rsidR="006811F9"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2. den:</w:t>
      </w:r>
      <w:r w:rsidR="006811F9">
        <w:rPr>
          <w:rFonts w:ascii="Schneidler AT" w:hAnsi="Schneidler AT" w:cs="Schneidler AT"/>
          <w:sz w:val="20"/>
          <w:szCs w:val="20"/>
        </w:rPr>
        <w:t xml:space="preserve"> </w:t>
      </w:r>
      <w:r w:rsidR="00967114">
        <w:rPr>
          <w:rFonts w:ascii="Schneidler AT" w:hAnsi="Schneidler AT" w:cs="Schneidler AT"/>
          <w:sz w:val="20"/>
          <w:szCs w:val="20"/>
        </w:rPr>
        <w:t xml:space="preserve">Dopoledne </w:t>
      </w:r>
      <w:r w:rsidR="003B7C4C">
        <w:rPr>
          <w:rFonts w:ascii="Schneidler AT" w:hAnsi="Schneidler AT" w:cs="Schneidler AT"/>
          <w:spacing w:val="-1"/>
          <w:sz w:val="20"/>
          <w:szCs w:val="20"/>
        </w:rPr>
        <w:t>zastávka v </w:t>
      </w:r>
      <w:r w:rsidR="003B7C4C" w:rsidRPr="0087680B">
        <w:rPr>
          <w:rFonts w:ascii="Schneidler AT" w:hAnsi="Schneidler AT" w:cs="Schneidler AT"/>
          <w:b/>
          <w:bCs/>
          <w:spacing w:val="-1"/>
          <w:sz w:val="20"/>
          <w:szCs w:val="20"/>
        </w:rPr>
        <w:t>Eastbourne</w:t>
      </w:r>
      <w:r w:rsidR="003B7C4C">
        <w:rPr>
          <w:rFonts w:ascii="Schneidler AT" w:hAnsi="Schneidler AT" w:cs="Schneidler AT"/>
          <w:spacing w:val="-1"/>
          <w:sz w:val="20"/>
          <w:szCs w:val="20"/>
        </w:rPr>
        <w:t xml:space="preserve"> a procházka po přímořském molu. Poté </w:t>
      </w:r>
      <w:r w:rsidR="003B7C4C">
        <w:rPr>
          <w:rFonts w:ascii="Schneidler AT" w:hAnsi="Schneidler AT" w:cs="Schneidler AT"/>
          <w:sz w:val="20"/>
          <w:szCs w:val="20"/>
        </w:rPr>
        <w:t xml:space="preserve">procházka 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>nejkrásnější části jihoanglického pobřeží</w:t>
      </w:r>
      <w:r w:rsidR="00120369">
        <w:rPr>
          <w:rFonts w:ascii="Schneidler AT" w:hAnsi="Schneidler AT" w:cs="Schneidler AT"/>
          <w:spacing w:val="-1"/>
          <w:sz w:val="20"/>
          <w:szCs w:val="20"/>
        </w:rPr>
        <w:t xml:space="preserve"> přes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 </w:t>
      </w:r>
      <w:r w:rsidR="00C72AD4" w:rsidRPr="0087680B">
        <w:rPr>
          <w:rFonts w:ascii="Schneidler AT" w:hAnsi="Schneidler AT" w:cs="Schneidler AT"/>
          <w:b/>
          <w:bCs/>
          <w:spacing w:val="-1"/>
          <w:sz w:val="20"/>
          <w:szCs w:val="20"/>
        </w:rPr>
        <w:t>Beachy Head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 </w:t>
      </w:r>
      <w:r w:rsidR="003135BF">
        <w:rPr>
          <w:rFonts w:ascii="Schneidler AT" w:hAnsi="Schneidler AT" w:cs="Schneidler AT"/>
          <w:spacing w:val="-1"/>
          <w:sz w:val="20"/>
          <w:szCs w:val="20"/>
        </w:rPr>
        <w:t>(nejvyšší křídový útes</w:t>
      </w:r>
      <w:r w:rsidR="00120369">
        <w:rPr>
          <w:rFonts w:ascii="Schneidler AT" w:hAnsi="Schneidler AT" w:cs="Schneidler AT"/>
          <w:spacing w:val="-1"/>
          <w:sz w:val="20"/>
          <w:szCs w:val="20"/>
        </w:rPr>
        <w:t xml:space="preserve"> </w:t>
      </w:r>
      <w:r w:rsidR="00F97724">
        <w:rPr>
          <w:rFonts w:ascii="Schneidler AT" w:hAnsi="Schneidler AT" w:cs="Schneidler AT"/>
          <w:spacing w:val="-1"/>
          <w:sz w:val="20"/>
          <w:szCs w:val="20"/>
        </w:rPr>
        <w:t xml:space="preserve">v </w:t>
      </w:r>
      <w:r w:rsidR="00120369">
        <w:rPr>
          <w:rFonts w:ascii="Schneidler AT" w:hAnsi="Schneidler AT" w:cs="Schneidler AT"/>
          <w:spacing w:val="-1"/>
          <w:sz w:val="20"/>
          <w:szCs w:val="20"/>
        </w:rPr>
        <w:t>Británii</w:t>
      </w:r>
      <w:r w:rsidR="003135BF">
        <w:rPr>
          <w:rFonts w:ascii="Schneidler AT" w:hAnsi="Schneidler AT" w:cs="Schneidler AT"/>
          <w:spacing w:val="-1"/>
          <w:sz w:val="20"/>
          <w:szCs w:val="20"/>
        </w:rPr>
        <w:t xml:space="preserve">) </w:t>
      </w:r>
      <w:r w:rsidR="00120369">
        <w:rPr>
          <w:rFonts w:ascii="Schneidler AT" w:hAnsi="Schneidler AT" w:cs="Schneidler AT"/>
          <w:spacing w:val="-1"/>
          <w:sz w:val="20"/>
          <w:szCs w:val="20"/>
        </w:rPr>
        <w:t>k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 </w:t>
      </w:r>
      <w:r w:rsidR="00C72AD4" w:rsidRPr="00C72AD4">
        <w:rPr>
          <w:rFonts w:ascii="Schneidler AT" w:hAnsi="Schneidler AT" w:cs="Schneidler AT"/>
          <w:b/>
          <w:bCs/>
          <w:spacing w:val="-1"/>
          <w:sz w:val="20"/>
          <w:szCs w:val="20"/>
        </w:rPr>
        <w:t>Seven Sisters</w:t>
      </w:r>
      <w:r w:rsidR="00C72AD4">
        <w:rPr>
          <w:rFonts w:ascii="Schneidler AT" w:hAnsi="Schneidler AT" w:cs="Schneidler AT"/>
          <w:b/>
          <w:bCs/>
          <w:spacing w:val="-1"/>
          <w:sz w:val="20"/>
          <w:szCs w:val="20"/>
        </w:rPr>
        <w:t xml:space="preserve">. 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Odpoledne výlet </w:t>
      </w:r>
      <w:r w:rsidR="00C72AD4">
        <w:rPr>
          <w:rFonts w:ascii="Schneidler AT" w:hAnsi="Schneidler AT" w:cs="Schneidler AT"/>
          <w:sz w:val="20"/>
          <w:szCs w:val="20"/>
        </w:rPr>
        <w:t xml:space="preserve">do historického města </w:t>
      </w:r>
      <w:r w:rsidR="00C72AD4">
        <w:rPr>
          <w:rFonts w:ascii="Schneidler AT" w:hAnsi="Schneidler AT" w:cs="Schneidler AT"/>
          <w:b/>
          <w:bCs/>
          <w:spacing w:val="-1"/>
          <w:sz w:val="20"/>
          <w:szCs w:val="20"/>
        </w:rPr>
        <w:t xml:space="preserve">Portsmouth, 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prohlídka slavné lodi </w:t>
      </w:r>
      <w:r w:rsidR="00C72AD4" w:rsidRPr="0087680B">
        <w:rPr>
          <w:rFonts w:ascii="Schneidler AT" w:hAnsi="Schneidler AT" w:cs="Schneidler AT"/>
          <w:b/>
          <w:bCs/>
          <w:spacing w:val="-1"/>
          <w:sz w:val="20"/>
          <w:szCs w:val="20"/>
        </w:rPr>
        <w:t>Victory</w:t>
      </w:r>
      <w:r w:rsidR="00C72AD4">
        <w:rPr>
          <w:rFonts w:ascii="Schneidler AT" w:hAnsi="Schneidler AT" w:cs="Schneidler AT"/>
          <w:b/>
          <w:bCs/>
          <w:spacing w:val="-1"/>
          <w:sz w:val="20"/>
          <w:szCs w:val="20"/>
        </w:rPr>
        <w:t xml:space="preserve"> </w:t>
      </w:r>
      <w:r w:rsidR="00C72AD4" w:rsidRPr="0087680B">
        <w:rPr>
          <w:rFonts w:ascii="Schneidler AT" w:hAnsi="Schneidler AT" w:cs="Schneidler AT"/>
          <w:spacing w:val="-1"/>
          <w:sz w:val="20"/>
          <w:szCs w:val="20"/>
        </w:rPr>
        <w:t>(8,50</w:t>
      </w:r>
      <w:r w:rsidR="00C72AD4" w:rsidRPr="0087680B">
        <w:rPr>
          <w:rFonts w:ascii="Calibri" w:hAnsi="Calibri" w:cs="Calibri"/>
          <w:spacing w:val="-1"/>
          <w:sz w:val="20"/>
          <w:szCs w:val="20"/>
        </w:rPr>
        <w:t>£</w:t>
      </w:r>
      <w:r w:rsidR="00C72AD4" w:rsidRPr="0087680B">
        <w:rPr>
          <w:rFonts w:ascii="Schneidler AT" w:hAnsi="Schneidler AT" w:cs="Schneidler AT"/>
          <w:spacing w:val="-1"/>
          <w:sz w:val="20"/>
          <w:szCs w:val="20"/>
        </w:rPr>
        <w:t>),</w:t>
      </w:r>
      <w:r w:rsidR="00C72AD4">
        <w:rPr>
          <w:rFonts w:ascii="Schneidler AT" w:hAnsi="Schneidler AT" w:cs="Schneidler AT"/>
          <w:spacing w:val="-1"/>
          <w:sz w:val="20"/>
          <w:szCs w:val="20"/>
        </w:rPr>
        <w:t xml:space="preserve"> s níž admirál Nelson zničil francouzské námořnictvo</w:t>
      </w:r>
      <w:r w:rsidR="00ED0771">
        <w:rPr>
          <w:rFonts w:ascii="Schneidler AT" w:hAnsi="Schneidler AT" w:cs="Schneidler AT"/>
          <w:sz w:val="20"/>
          <w:szCs w:val="20"/>
        </w:rPr>
        <w:t>. Večer ubytování v rodinách v </w:t>
      </w:r>
      <w:r w:rsidR="00967114" w:rsidRPr="0088264A">
        <w:rPr>
          <w:rFonts w:ascii="Schneidler AT" w:hAnsi="Schneidler AT" w:cs="Schneidler AT"/>
          <w:b/>
          <w:bCs/>
          <w:sz w:val="20"/>
          <w:szCs w:val="20"/>
        </w:rPr>
        <w:t>Andoveru</w:t>
      </w:r>
      <w:r w:rsidR="00ED0771">
        <w:rPr>
          <w:rFonts w:ascii="Schneidler AT" w:hAnsi="Schneidler AT" w:cs="Schneidler AT"/>
          <w:sz w:val="20"/>
          <w:szCs w:val="20"/>
        </w:rPr>
        <w:t>.</w:t>
      </w:r>
    </w:p>
    <w:p w:rsidR="006811F9" w:rsidRPr="00ED0771" w:rsidRDefault="006811F9" w:rsidP="00967114">
      <w:pPr>
        <w:pStyle w:val="txtzjezd"/>
      </w:pPr>
      <w:r w:rsidRPr="003B4066">
        <w:rPr>
          <w:b/>
          <w:bCs/>
          <w:color w:val="CC0000"/>
        </w:rPr>
        <w:t>3. den:</w:t>
      </w:r>
      <w:r>
        <w:rPr>
          <w:b/>
          <w:bCs/>
          <w:color w:val="FF0000"/>
        </w:rPr>
        <w:t xml:space="preserve"> </w:t>
      </w:r>
      <w:r w:rsidR="00967114">
        <w:t xml:space="preserve">Dopoledne výlet na </w:t>
      </w:r>
      <w:r w:rsidR="00967114" w:rsidRPr="0087680B">
        <w:rPr>
          <w:b/>
          <w:bCs/>
        </w:rPr>
        <w:t>Warwick Castle</w:t>
      </w:r>
      <w:r w:rsidR="00967114">
        <w:t>, největší anglický středověký hrad (</w:t>
      </w:r>
      <w:r w:rsidR="00477E15">
        <w:t>9,95</w:t>
      </w:r>
      <w:r w:rsidR="00967114">
        <w:rPr>
          <w:rFonts w:ascii="Calibri" w:hAnsi="Calibri" w:cs="Calibri"/>
        </w:rPr>
        <w:t>£</w:t>
      </w:r>
      <w:r w:rsidR="00967114">
        <w:t>). Odpoledne zastávka v</w:t>
      </w:r>
      <w:bookmarkStart w:id="0" w:name="_GoBack"/>
      <w:bookmarkEnd w:id="0"/>
      <w:r w:rsidR="00967114">
        <w:t xml:space="preserve"> </w:t>
      </w:r>
      <w:r w:rsidR="00967114" w:rsidRPr="00940535">
        <w:rPr>
          <w:b/>
          <w:bCs/>
        </w:rPr>
        <w:t>Outlet Swindon</w:t>
      </w:r>
      <w:r w:rsidR="00967114">
        <w:t xml:space="preserve"> (možnost nákupů) a </w:t>
      </w:r>
      <w:r w:rsidR="003B7C4C">
        <w:t>procházka po nejstarší stezce spojující východ a západ Anglie</w:t>
      </w:r>
      <w:r w:rsidR="003B7C4C">
        <w:rPr>
          <w:b/>
          <w:bCs/>
        </w:rPr>
        <w:t xml:space="preserve"> Ridgeway</w:t>
      </w:r>
      <w:r w:rsidR="003B7C4C">
        <w:t xml:space="preserve"> k valům hradiště z doby bronzové a bílému koni</w:t>
      </w:r>
      <w:r w:rsidR="00967114">
        <w:t xml:space="preserve"> </w:t>
      </w:r>
      <w:r w:rsidR="003135BF">
        <w:rPr>
          <w:b/>
          <w:bCs/>
        </w:rPr>
        <w:t>Uffington White Horse</w:t>
      </w:r>
      <w:r w:rsidR="00967114">
        <w:rPr>
          <w:b/>
          <w:bCs/>
        </w:rPr>
        <w:t xml:space="preserve">, </w:t>
      </w:r>
      <w:r w:rsidR="00967114">
        <w:t>poté zastávka v</w:t>
      </w:r>
      <w:r w:rsidR="003135BF">
        <w:t> </w:t>
      </w:r>
      <w:r w:rsidR="00967114" w:rsidRPr="0088264A">
        <w:rPr>
          <w:b/>
          <w:bCs/>
        </w:rPr>
        <w:t>Avebury</w:t>
      </w:r>
      <w:r w:rsidR="003135BF">
        <w:rPr>
          <w:b/>
          <w:bCs/>
        </w:rPr>
        <w:t xml:space="preserve">, </w:t>
      </w:r>
      <w:r w:rsidR="003135BF">
        <w:t>neolitický kamenný kruh, který</w:t>
      </w:r>
      <w:r w:rsidR="000D63C2">
        <w:t xml:space="preserve"> </w:t>
      </w:r>
      <w:r w:rsidR="003135BF">
        <w:t>je zapsán v UNESCO</w:t>
      </w:r>
      <w:r w:rsidR="00967114" w:rsidRPr="0088264A">
        <w:t>.</w:t>
      </w:r>
      <w:r w:rsidR="00967114">
        <w:t xml:space="preserve"> Večer návrat na ubytování.</w:t>
      </w:r>
    </w:p>
    <w:p w:rsidR="006811F9" w:rsidRDefault="00956949" w:rsidP="00C851E8">
      <w:pPr>
        <w:pStyle w:val="txtzjezd"/>
      </w:pPr>
      <w:r>
        <w:rPr>
          <w:b/>
          <w:bCs/>
          <w:noProof/>
          <w:color w:val="CC000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70485</wp:posOffset>
                </wp:positionV>
                <wp:extent cx="2123440" cy="4224020"/>
                <wp:effectExtent l="4445" t="127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22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="00937D89" w:rsidRPr="00A6284C">
                              <w:t xml:space="preserve"> autokarem (klimatizace, kávovar, lednička, bufet, WC, video)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2x trajekt nebo Eurotunel (v kompetenci CK) přes kanál La Manche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0535">
                              <w:t>3</w:t>
                            </w:r>
                            <w:r w:rsidR="00937D89" w:rsidRPr="00A6284C">
                              <w:t>x ubytování v hostitelských rodinách s plnou penzí (oběd ve formě balíčků)</w:t>
                            </w:r>
                            <w:r w:rsidR="00967114">
                              <w:t xml:space="preserve"> + 1x ubytování v</w:t>
                            </w:r>
                            <w:r w:rsidR="0088264A">
                              <w:t> </w:t>
                            </w:r>
                            <w:r w:rsidR="00967114">
                              <w:t>hotelu</w:t>
                            </w:r>
                            <w:r w:rsidR="0088264A">
                              <w:t xml:space="preserve"> bez stravy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č. 159/1999 Sb.</w:t>
                            </w:r>
                          </w:p>
                          <w:p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bezplatné přistavení autobusu</w:t>
                            </w:r>
                          </w:p>
                          <w:p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dopravu účastníků do místa setkání s hostitelskou rodinou</w:t>
                            </w:r>
                          </w:p>
                          <w:p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služby průvodce po celou dobu zájezdu a dodání informačních materiálů</w:t>
                            </w:r>
                          </w:p>
                          <w:p w:rsidR="00937D89" w:rsidRPr="00A6284C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:rsidR="00937D89" w:rsidRPr="00120369" w:rsidRDefault="003B4066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  <w:r w:rsidR="00095910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(</w:t>
                            </w:r>
                            <w:r w:rsidR="00095910" w:rsidRPr="00120369">
                              <w:rPr>
                                <w:rFonts w:asciiTheme="minorHAnsi" w:hAnsiTheme="minorHAnsi" w:cs="BellGothic Blk AT"/>
                                <w:b/>
                                <w:bCs/>
                                <w:sz w:val="17"/>
                                <w:szCs w:val="17"/>
                              </w:rPr>
                              <w:t>ceny jsou platné pro rok 2019, pro následující sezonu se mohou zvýšit)</w:t>
                            </w:r>
                          </w:p>
                          <w:p w:rsidR="00937D89" w:rsidRPr="00120369" w:rsidRDefault="00937D89" w:rsidP="00A6284C">
                            <w:pPr>
                              <w:spacing w:after="0" w:line="240" w:lineRule="auto"/>
                              <w:ind w:left="-113" w:right="-113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17.6pt;margin-top:5.55pt;width:167.2pt;height:3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SYuA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" filled="f" stroked="f">
                <v:textbox>
                  <w:txbxContent>
                    <w:p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C851E8">
                        <w:rPr>
                          <w:rStyle w:val="txtcenazahrnujeChar"/>
                        </w:rPr>
                        <w:t>dopravu zájezdovým</w:t>
                      </w:r>
                      <w:r w:rsidR="00937D89" w:rsidRPr="00A6284C">
                        <w:t xml:space="preserve"> autokarem (klimatizace, kávovar, lednička, bufet, WC, video)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2x trajekt nebo Eurotunel (v kompetenci CK) přes kanál La Manche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40535">
                        <w:t>3</w:t>
                      </w:r>
                      <w:r w:rsidR="00937D89" w:rsidRPr="00A6284C">
                        <w:t>x ubytování v hostitelských rodinách s plnou penzí (oběd ve formě balíčků)</w:t>
                      </w:r>
                      <w:r w:rsidR="00967114">
                        <w:t xml:space="preserve"> + 1x ubytování v</w:t>
                      </w:r>
                      <w:r w:rsidR="0088264A">
                        <w:t> </w:t>
                      </w:r>
                      <w:r w:rsidR="00967114">
                        <w:t>hotelu</w:t>
                      </w:r>
                      <w:r w:rsidR="0088264A">
                        <w:t xml:space="preserve"> bez stravy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č. 159/1999 Sb.</w:t>
                      </w:r>
                    </w:p>
                    <w:p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bezplatné přistavení autobusu</w:t>
                      </w:r>
                    </w:p>
                    <w:p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dopravu účastníků do místa setkání s hostitelskou rodinou</w:t>
                      </w:r>
                    </w:p>
                    <w:p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služby průvodce po celou dobu zájezdu a dodání informačních materiálů</w:t>
                      </w:r>
                    </w:p>
                    <w:p w:rsidR="00937D89" w:rsidRPr="00A6284C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:rsidR="00937D89" w:rsidRPr="00120369" w:rsidRDefault="003B4066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bCs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  <w:r w:rsidR="00095910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(</w:t>
                      </w:r>
                      <w:r w:rsidR="00095910" w:rsidRPr="00120369">
                        <w:rPr>
                          <w:rFonts w:asciiTheme="minorHAnsi" w:hAnsiTheme="minorHAnsi" w:cs="BellGothic Blk AT"/>
                          <w:b/>
                          <w:bCs/>
                          <w:sz w:val="17"/>
                          <w:szCs w:val="17"/>
                        </w:rPr>
                        <w:t>ceny jsou platné pro rok 2019, pro následující sezonu se mohou zvýšit)</w:t>
                      </w:r>
                    </w:p>
                    <w:p w:rsidR="00937D89" w:rsidRPr="00120369" w:rsidRDefault="00937D89" w:rsidP="00A6284C">
                      <w:pPr>
                        <w:spacing w:after="0" w:line="240" w:lineRule="auto"/>
                        <w:ind w:left="-113" w:right="-113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1F9" w:rsidRPr="003B4066">
        <w:rPr>
          <w:b/>
          <w:bCs/>
          <w:color w:val="CC0000"/>
        </w:rPr>
        <w:t>4. den:</w:t>
      </w:r>
      <w:r w:rsidR="006811F9">
        <w:t xml:space="preserve"> </w:t>
      </w:r>
      <w:r w:rsidR="00C72AD4">
        <w:t xml:space="preserve">Dopoledne zastávka </w:t>
      </w:r>
      <w:r w:rsidR="00C72AD4" w:rsidRPr="00C02C27">
        <w:rPr>
          <w:b/>
          <w:bCs/>
        </w:rPr>
        <w:t>v Hampton Court</w:t>
      </w:r>
      <w:r w:rsidR="00C72AD4">
        <w:t>, sídle Jindřicha VIII.</w:t>
      </w:r>
      <w:r w:rsidR="003B7C4C">
        <w:t>,</w:t>
      </w:r>
      <w:r w:rsidR="00C72AD4">
        <w:t xml:space="preserve"> a procházka zdejšími zahradami s bludištěm (3</w:t>
      </w:r>
      <w:r w:rsidR="00C72AD4">
        <w:rPr>
          <w:rFonts w:ascii="Calibri" w:hAnsi="Calibri" w:cs="Calibri"/>
        </w:rPr>
        <w:t>£</w:t>
      </w:r>
      <w:r w:rsidR="00C72AD4">
        <w:t>). Odpoledne</w:t>
      </w:r>
      <w:r w:rsidR="00967114">
        <w:t xml:space="preserve"> návštěva zábavního parku </w:t>
      </w:r>
      <w:r w:rsidR="003135BF">
        <w:rPr>
          <w:b/>
          <w:bCs/>
        </w:rPr>
        <w:t xml:space="preserve">Chessington World of Adventures </w:t>
      </w:r>
      <w:r w:rsidR="00967114">
        <w:t>(</w:t>
      </w:r>
      <w:r w:rsidR="00477E15">
        <w:t>14</w:t>
      </w:r>
      <w:r w:rsidR="00967114">
        <w:rPr>
          <w:rFonts w:ascii="Calibri" w:hAnsi="Calibri" w:cs="Calibri"/>
        </w:rPr>
        <w:t>£</w:t>
      </w:r>
      <w:r w:rsidR="00967114">
        <w:t>)</w:t>
      </w:r>
      <w:r w:rsidR="00120369">
        <w:t xml:space="preserve">. </w:t>
      </w:r>
      <w:r w:rsidR="00967114">
        <w:t xml:space="preserve"> </w:t>
      </w:r>
      <w:r w:rsidR="00120369">
        <w:t>V</w:t>
      </w:r>
      <w:r w:rsidR="00967114">
        <w:t xml:space="preserve"> ceně jednoho lístku máte bezpočet atrakcí, </w:t>
      </w:r>
      <w:r w:rsidR="003135BF">
        <w:t xml:space="preserve">ZOO </w:t>
      </w:r>
      <w:r w:rsidR="00967114">
        <w:t xml:space="preserve">a </w:t>
      </w:r>
      <w:r w:rsidR="00120369">
        <w:t xml:space="preserve">SEA LIFE </w:t>
      </w:r>
      <w:r w:rsidR="00967114">
        <w:t>akvárium.</w:t>
      </w:r>
    </w:p>
    <w:p w:rsidR="006811F9" w:rsidRDefault="006811F9" w:rsidP="006811F9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3B4066">
        <w:rPr>
          <w:rFonts w:ascii="Schneidler AT" w:hAnsi="Schneidler AT" w:cs="Schneidler AT"/>
          <w:b/>
          <w:bCs/>
          <w:color w:val="CC0000"/>
          <w:sz w:val="20"/>
          <w:szCs w:val="20"/>
        </w:rPr>
        <w:t>5. den:</w:t>
      </w:r>
      <w:r>
        <w:rPr>
          <w:rFonts w:ascii="Schneidler AT" w:hAnsi="Schneidler AT" w:cs="Schneidler AT"/>
          <w:b/>
          <w:bCs/>
          <w:color w:val="FF0000"/>
          <w:sz w:val="20"/>
          <w:szCs w:val="20"/>
        </w:rPr>
        <w:t xml:space="preserve"> </w:t>
      </w:r>
      <w:r w:rsidR="00C02C27">
        <w:rPr>
          <w:rFonts w:ascii="Schneidler AT" w:hAnsi="Schneidler AT" w:cs="Schneidler AT"/>
          <w:sz w:val="20"/>
          <w:szCs w:val="20"/>
        </w:rPr>
        <w:t xml:space="preserve">Celodenní návštěva </w:t>
      </w:r>
      <w:r w:rsidR="00C02C27" w:rsidRPr="00477E15">
        <w:rPr>
          <w:rFonts w:ascii="Schneidler AT" w:hAnsi="Schneidler AT" w:cs="Schneidler AT"/>
          <w:b/>
          <w:bCs/>
          <w:sz w:val="20"/>
          <w:szCs w:val="20"/>
        </w:rPr>
        <w:t>Londýna</w:t>
      </w:r>
      <w:r w:rsidR="00C02C27">
        <w:rPr>
          <w:rFonts w:ascii="Schneidler AT" w:hAnsi="Schneidler AT" w:cs="Schneidler AT"/>
          <w:sz w:val="20"/>
          <w:szCs w:val="20"/>
        </w:rPr>
        <w:t xml:space="preserve">. Dopoledne procházka po </w:t>
      </w:r>
      <w:r w:rsidR="00C02C27" w:rsidRPr="00940535">
        <w:rPr>
          <w:rFonts w:ascii="Schneidler AT" w:hAnsi="Schneidler AT" w:cs="Schneidler AT"/>
          <w:b/>
          <w:bCs/>
          <w:sz w:val="20"/>
          <w:szCs w:val="20"/>
        </w:rPr>
        <w:t>City of Westminster</w:t>
      </w:r>
      <w:r w:rsidR="00C02C27">
        <w:rPr>
          <w:rFonts w:ascii="Schneidler AT" w:hAnsi="Schneidler AT" w:cs="Schneidler AT"/>
          <w:sz w:val="20"/>
          <w:szCs w:val="20"/>
        </w:rPr>
        <w:t xml:space="preserve"> (</w:t>
      </w:r>
      <w:r w:rsidR="00120369">
        <w:rPr>
          <w:rFonts w:ascii="Schneidler AT" w:hAnsi="Schneidler AT" w:cs="Schneidler AT"/>
          <w:sz w:val="20"/>
          <w:szCs w:val="20"/>
        </w:rPr>
        <w:t xml:space="preserve">Houses of </w:t>
      </w:r>
      <w:r w:rsidR="00C02C27">
        <w:rPr>
          <w:rFonts w:ascii="Schneidler AT" w:hAnsi="Schneidler AT" w:cs="Schneidler AT"/>
          <w:sz w:val="20"/>
          <w:szCs w:val="20"/>
        </w:rPr>
        <w:t>Parliament, Buckingham Palace, Trafalgar Sq.,.)</w:t>
      </w:r>
      <w:r w:rsidR="003B7C4C">
        <w:rPr>
          <w:rFonts w:ascii="Schneidler AT" w:hAnsi="Schneidler AT" w:cs="Schneidler AT"/>
          <w:sz w:val="20"/>
          <w:szCs w:val="20"/>
        </w:rPr>
        <w:t xml:space="preserve"> a pěšky </w:t>
      </w:r>
      <w:r w:rsidR="00120369">
        <w:rPr>
          <w:rFonts w:ascii="Schneidler AT" w:hAnsi="Schneidler AT" w:cs="Schneidler AT"/>
          <w:sz w:val="20"/>
          <w:szCs w:val="20"/>
        </w:rPr>
        <w:t xml:space="preserve">kolem London Eye </w:t>
      </w:r>
      <w:r w:rsidR="003B7C4C">
        <w:rPr>
          <w:rFonts w:ascii="Schneidler AT" w:hAnsi="Schneidler AT" w:cs="Schneidler AT"/>
          <w:sz w:val="20"/>
          <w:szCs w:val="20"/>
        </w:rPr>
        <w:t xml:space="preserve">po nábřeží Temže k divadlu </w:t>
      </w:r>
      <w:r w:rsidR="003B7C4C" w:rsidRPr="003B7C4C">
        <w:rPr>
          <w:rFonts w:ascii="Schneidler AT" w:hAnsi="Schneidler AT" w:cs="Schneidler AT"/>
          <w:b/>
          <w:bCs/>
          <w:sz w:val="20"/>
          <w:szCs w:val="20"/>
        </w:rPr>
        <w:t>The Globe</w:t>
      </w:r>
      <w:r w:rsidR="00C02C27">
        <w:rPr>
          <w:rFonts w:ascii="Schneidler AT" w:hAnsi="Schneidler AT" w:cs="Schneidler AT"/>
          <w:sz w:val="20"/>
          <w:szCs w:val="20"/>
        </w:rPr>
        <w:t xml:space="preserve">. Odpoledne </w:t>
      </w:r>
      <w:r w:rsidR="003B7C4C">
        <w:rPr>
          <w:rFonts w:ascii="Schneidler AT" w:hAnsi="Schneidler AT" w:cs="Schneidler AT"/>
          <w:sz w:val="20"/>
          <w:szCs w:val="20"/>
        </w:rPr>
        <w:t>přesun</w:t>
      </w:r>
      <w:r w:rsidR="00095910" w:rsidRPr="00477E15">
        <w:rPr>
          <w:rFonts w:ascii="Schneidler AT" w:hAnsi="Schneidler AT" w:cs="Schneidler AT"/>
          <w:color w:val="FF0000"/>
          <w:sz w:val="20"/>
          <w:szCs w:val="20"/>
        </w:rPr>
        <w:t>**</w:t>
      </w:r>
      <w:r w:rsidR="00C02C27">
        <w:rPr>
          <w:rFonts w:ascii="Schneidler AT" w:hAnsi="Schneidler AT" w:cs="Schneidler AT"/>
          <w:sz w:val="20"/>
          <w:szCs w:val="20"/>
        </w:rPr>
        <w:t xml:space="preserve"> do filmových studií </w:t>
      </w:r>
      <w:r w:rsidR="00C02C27" w:rsidRPr="00967114">
        <w:rPr>
          <w:rFonts w:ascii="Schneidler AT" w:hAnsi="Schneidler AT" w:cs="Schneidler AT"/>
          <w:b/>
          <w:bCs/>
          <w:sz w:val="20"/>
          <w:szCs w:val="20"/>
        </w:rPr>
        <w:t>Warner Bros</w:t>
      </w:r>
      <w:r w:rsidR="00C02C27">
        <w:rPr>
          <w:rFonts w:ascii="Schneidler AT" w:hAnsi="Schneidler AT" w:cs="Schneidler AT"/>
          <w:sz w:val="20"/>
          <w:szCs w:val="20"/>
        </w:rPr>
        <w:t xml:space="preserve">, v nichž se dostanete do zákulisí slavné filmové série o </w:t>
      </w:r>
      <w:r w:rsidR="00C02C27" w:rsidRPr="003B7C4C">
        <w:rPr>
          <w:rFonts w:ascii="Schneidler AT" w:hAnsi="Schneidler AT" w:cs="Schneidler AT"/>
          <w:b/>
          <w:bCs/>
          <w:sz w:val="20"/>
          <w:szCs w:val="20"/>
        </w:rPr>
        <w:t>Harry Potterovi</w:t>
      </w:r>
      <w:r w:rsidR="00C02C27">
        <w:rPr>
          <w:rFonts w:ascii="Schneidler AT" w:hAnsi="Schneidler AT" w:cs="Schneidler AT"/>
          <w:sz w:val="20"/>
          <w:szCs w:val="20"/>
        </w:rPr>
        <w:t>, která okouzlila malé i starší diváky</w:t>
      </w:r>
      <w:r w:rsidR="00566C58">
        <w:rPr>
          <w:rFonts w:ascii="Schneidler AT" w:hAnsi="Schneidler AT" w:cs="Schneidler AT"/>
          <w:sz w:val="20"/>
          <w:szCs w:val="20"/>
        </w:rPr>
        <w:t xml:space="preserve"> (vstup do studií Warner Bros</w:t>
      </w:r>
      <w:r w:rsidR="00477E15">
        <w:rPr>
          <w:rFonts w:ascii="Schneidler AT" w:hAnsi="Schneidler AT" w:cs="Schneidler AT"/>
          <w:sz w:val="20"/>
          <w:szCs w:val="20"/>
        </w:rPr>
        <w:t>.</w:t>
      </w:r>
      <w:r w:rsidR="00566C58">
        <w:rPr>
          <w:rFonts w:ascii="Schneidler AT" w:hAnsi="Schneidler AT" w:cs="Schneidler AT"/>
          <w:sz w:val="20"/>
          <w:szCs w:val="20"/>
        </w:rPr>
        <w:t xml:space="preserve"> -  Making of Harry Potter</w:t>
      </w:r>
      <w:r w:rsidR="00477E15">
        <w:rPr>
          <w:rFonts w:ascii="Schneidler AT" w:hAnsi="Schneidler AT" w:cs="Schneidler AT"/>
          <w:sz w:val="20"/>
          <w:szCs w:val="20"/>
        </w:rPr>
        <w:t xml:space="preserve"> cca</w:t>
      </w:r>
      <w:r w:rsidR="00566C58">
        <w:rPr>
          <w:rFonts w:ascii="Schneidler AT" w:hAnsi="Schneidler AT" w:cs="Schneidler AT"/>
          <w:sz w:val="20"/>
          <w:szCs w:val="20"/>
        </w:rPr>
        <w:t xml:space="preserve"> 2</w:t>
      </w:r>
      <w:r w:rsidR="00477E15">
        <w:rPr>
          <w:rFonts w:ascii="Schneidler AT" w:hAnsi="Schneidler AT" w:cs="Schneidler AT"/>
          <w:sz w:val="20"/>
          <w:szCs w:val="20"/>
        </w:rPr>
        <w:t>1</w:t>
      </w:r>
      <w:r w:rsidR="00566C58">
        <w:rPr>
          <w:rFonts w:ascii="Calibri" w:hAnsi="Calibri" w:cs="Calibri"/>
          <w:sz w:val="20"/>
          <w:szCs w:val="20"/>
        </w:rPr>
        <w:t>£</w:t>
      </w:r>
      <w:r w:rsidR="00477E15">
        <w:rPr>
          <w:rFonts w:ascii="Calibri" w:hAnsi="Calibri" w:cs="Calibri"/>
          <w:sz w:val="20"/>
          <w:szCs w:val="20"/>
        </w:rPr>
        <w:t>)</w:t>
      </w:r>
      <w:r w:rsidR="00C02C27">
        <w:rPr>
          <w:rFonts w:ascii="Schneidler AT" w:hAnsi="Schneidler AT" w:cs="Schneidler AT"/>
          <w:sz w:val="20"/>
          <w:szCs w:val="20"/>
        </w:rPr>
        <w:t>. Večer odjezd zpět do ČR.</w:t>
      </w:r>
    </w:p>
    <w:p w:rsidR="00A65352" w:rsidRDefault="00C02C27" w:rsidP="00095910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 w:rsidRPr="00C02C27">
        <w:rPr>
          <w:rFonts w:ascii="Schneidler AT" w:hAnsi="Schneidler AT" w:cs="Schneidler AT"/>
          <w:b/>
          <w:bCs/>
          <w:color w:val="C00000"/>
          <w:sz w:val="20"/>
          <w:szCs w:val="20"/>
        </w:rPr>
        <w:t>6.den:</w:t>
      </w:r>
      <w:r>
        <w:rPr>
          <w:rFonts w:ascii="Schneidler AT" w:hAnsi="Schneidler AT" w:cs="Schneidler AT"/>
          <w:sz w:val="20"/>
          <w:szCs w:val="20"/>
        </w:rPr>
        <w:t xml:space="preserve"> Návrat do ČR v odpoledních hodinách.</w:t>
      </w:r>
    </w:p>
    <w:p w:rsidR="00095910" w:rsidRDefault="00095910" w:rsidP="00095910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b/>
          <w:bCs/>
          <w:color w:val="C00000"/>
          <w:sz w:val="20"/>
          <w:szCs w:val="20"/>
        </w:rPr>
      </w:pPr>
      <w:r>
        <w:rPr>
          <w:rFonts w:ascii="Schneidler AT" w:hAnsi="Schneidler AT" w:cs="Schneidler AT"/>
          <w:b/>
          <w:bCs/>
          <w:color w:val="C00000"/>
          <w:sz w:val="20"/>
          <w:szCs w:val="20"/>
        </w:rPr>
        <w:t xml:space="preserve">** soukromý bus cca 14 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£</w:t>
      </w:r>
      <w:r>
        <w:rPr>
          <w:rFonts w:ascii="Schneidler AT" w:hAnsi="Schneidler AT" w:cs="Schneidler AT"/>
          <w:b/>
          <w:bCs/>
          <w:color w:val="C00000"/>
          <w:sz w:val="20"/>
          <w:szCs w:val="20"/>
        </w:rPr>
        <w:t xml:space="preserve">, MHD cca 10 </w:t>
      </w:r>
      <w:r>
        <w:rPr>
          <w:rFonts w:ascii="Calibri" w:hAnsi="Calibri" w:cs="Calibri"/>
          <w:b/>
          <w:bCs/>
          <w:color w:val="C00000"/>
          <w:sz w:val="20"/>
          <w:szCs w:val="20"/>
        </w:rPr>
        <w:t>£</w:t>
      </w:r>
      <w:r>
        <w:rPr>
          <w:rFonts w:ascii="Schneidler AT" w:hAnsi="Schneidler AT" w:cs="Schneidler AT"/>
          <w:b/>
          <w:bCs/>
          <w:color w:val="C00000"/>
          <w:sz w:val="20"/>
          <w:szCs w:val="20"/>
        </w:rPr>
        <w:t xml:space="preserve">  </w:t>
      </w:r>
    </w:p>
    <w:p w:rsidR="00F97724" w:rsidRPr="00095910" w:rsidRDefault="00F97724" w:rsidP="00095910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ascii="Schneidler AT" w:hAnsi="Schneidler AT" w:cs="Schneidler AT"/>
          <w:b/>
          <w:bCs/>
          <w:color w:val="C00000"/>
          <w:sz w:val="20"/>
          <w:szCs w:val="20"/>
        </w:rPr>
        <w:t>Vstupy do Harry Potter Studios, Chessington World of Adventures a Warwick Castle jsou uvedeny se slevou pro školní výlety v roce 2019. V následujícím roce se mohou mírně navýšit.</w:t>
      </w:r>
    </w:p>
    <w:p w:rsidR="0088264A" w:rsidRPr="00DB4344" w:rsidRDefault="0088264A" w:rsidP="0088264A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:rsidR="0088264A" w:rsidRPr="00DB4344" w:rsidRDefault="0088264A" w:rsidP="0088264A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:rsidR="0088264A" w:rsidRPr="00DB4344" w:rsidRDefault="0088264A" w:rsidP="0088264A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:rsidR="0088264A" w:rsidRPr="00DB4344" w:rsidRDefault="0088264A" w:rsidP="0088264A">
      <w:pPr>
        <w:rPr>
          <w:rFonts w:ascii="Schneidler AT" w:hAnsi="Schneidler AT"/>
          <w:b/>
          <w:i/>
          <w:color w:val="3B3838"/>
          <w:sz w:val="18"/>
          <w:szCs w:val="18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lastRenderedPageBreak/>
        <w:t>Stornopoplatky /v případě, že zrušíte zájezd z jiných důvodů, než je onemocnění či závaž</w:t>
      </w:r>
      <w:r w:rsidR="003135BF">
        <w:rPr>
          <w:rFonts w:ascii="Schneidler AT" w:hAnsi="Schneidler AT"/>
          <w:b/>
          <w:i/>
          <w:color w:val="3B3838"/>
          <w:sz w:val="18"/>
          <w:szCs w:val="18"/>
        </w:rPr>
        <w:t>né</w:t>
      </w: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t xml:space="preserve"> rodinné důvody/ si CK účtuje tyto stornopoplatky:</w:t>
      </w:r>
    </w:p>
    <w:p w:rsidR="0088264A" w:rsidRPr="00DB4344" w:rsidRDefault="0088264A" w:rsidP="0088264A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a) skutečně vzniklé náklady, nejméně však </w:t>
      </w:r>
      <w:r>
        <w:rPr>
          <w:rFonts w:ascii="Schneidler AT" w:hAnsi="Schneidler AT"/>
          <w:i/>
          <w:sz w:val="20"/>
          <w:szCs w:val="20"/>
        </w:rPr>
        <w:t>30</w:t>
      </w:r>
      <w:r w:rsidRPr="00DB4344">
        <w:rPr>
          <w:rFonts w:ascii="Schneidler AT" w:hAnsi="Schneidler AT"/>
          <w:i/>
          <w:sz w:val="20"/>
          <w:szCs w:val="20"/>
        </w:rPr>
        <w:t>% ceny zájezdu, pokud dojde ke zrušení účasti dříve než 30 dnů před uskutečněním zájezdu</w:t>
      </w:r>
    </w:p>
    <w:p w:rsidR="0088264A" w:rsidRPr="00DB4344" w:rsidRDefault="0088264A" w:rsidP="0088264A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b) skutečně vzniklé náklady, nejméně však </w:t>
      </w:r>
      <w:r>
        <w:rPr>
          <w:rFonts w:ascii="Schneidler AT" w:hAnsi="Schneidler AT"/>
          <w:i/>
          <w:sz w:val="20"/>
          <w:szCs w:val="20"/>
        </w:rPr>
        <w:t>50</w:t>
      </w:r>
      <w:r w:rsidRPr="00DB4344">
        <w:rPr>
          <w:rFonts w:ascii="Schneidler AT" w:hAnsi="Schneidler AT"/>
          <w:i/>
          <w:sz w:val="20"/>
          <w:szCs w:val="20"/>
        </w:rPr>
        <w:t>% ceny zájezdu, pokud dojde ke zrušení účasti mezi 29.-20. dnem před uskutečněním zájezdu</w:t>
      </w:r>
    </w:p>
    <w:p w:rsidR="0088264A" w:rsidRPr="00DB4344" w:rsidRDefault="0088264A" w:rsidP="0088264A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c) skutečně vzniklé náklady, nejméně však </w:t>
      </w:r>
      <w:r>
        <w:rPr>
          <w:rFonts w:ascii="Schneidler AT" w:hAnsi="Schneidler AT"/>
          <w:i/>
          <w:sz w:val="20"/>
          <w:szCs w:val="20"/>
        </w:rPr>
        <w:t>7</w:t>
      </w:r>
      <w:r w:rsidRPr="00DB4344">
        <w:rPr>
          <w:rFonts w:ascii="Schneidler AT" w:hAnsi="Schneidler AT"/>
          <w:i/>
          <w:sz w:val="20"/>
          <w:szCs w:val="20"/>
        </w:rPr>
        <w:t>0% ceny zájezdu, pokud dojde ke zrušení účasti mezi 19.-11. dnem před uskutečněním zájezdu</w:t>
      </w:r>
    </w:p>
    <w:p w:rsidR="0088264A" w:rsidRPr="00DB4344" w:rsidRDefault="0088264A" w:rsidP="0088264A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d) skutečně vzniklé náklady, nejméně však </w:t>
      </w:r>
      <w:r>
        <w:rPr>
          <w:rFonts w:ascii="Schneidler AT" w:hAnsi="Schneidler AT"/>
          <w:i/>
          <w:sz w:val="20"/>
          <w:szCs w:val="20"/>
        </w:rPr>
        <w:t>9</w:t>
      </w:r>
      <w:r w:rsidRPr="00DB4344">
        <w:rPr>
          <w:rFonts w:ascii="Schneidler AT" w:hAnsi="Schneidler AT"/>
          <w:i/>
          <w:sz w:val="20"/>
          <w:szCs w:val="20"/>
        </w:rPr>
        <w:t xml:space="preserve">0% ceny zájezdu, pokud dojde ke zrušení účasti mezi 10.-5. dnem před uskutečněním zájezdu </w:t>
      </w:r>
    </w:p>
    <w:p w:rsidR="0088264A" w:rsidRPr="00DB4344" w:rsidRDefault="0088264A" w:rsidP="0088264A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:rsidR="0088264A" w:rsidRPr="00DB4344" w:rsidRDefault="0088264A" w:rsidP="0088264A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:rsidR="0088264A" w:rsidRPr="00DB4344" w:rsidRDefault="0088264A" w:rsidP="0088264A">
      <w:pPr>
        <w:ind w:right="3958"/>
        <w:rPr>
          <w:rFonts w:ascii="Schneidler AT" w:hAnsi="Schneidler AT"/>
          <w:b/>
          <w:color w:val="C00000"/>
        </w:rPr>
      </w:pPr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5408" behindDoc="0" locked="0" layoutInCell="1" allowOverlap="1" wp14:anchorId="12D3B824" wp14:editId="5F4BF353">
            <wp:simplePos x="0" y="0"/>
            <wp:positionH relativeFrom="column">
              <wp:posOffset>4732020</wp:posOffset>
            </wp:positionH>
            <wp:positionV relativeFrom="paragraph">
              <wp:posOffset>5715</wp:posOffset>
            </wp:positionV>
            <wp:extent cx="52844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491" y="21003"/>
                <wp:lineTo x="21491" y="0"/>
                <wp:lineTo x="0" y="0"/>
              </wp:wrapPolygon>
            </wp:wrapThrough>
            <wp:docPr id="6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64A" w:rsidRPr="00DB4344" w:rsidRDefault="0088264A" w:rsidP="0088264A">
      <w:pPr>
        <w:ind w:right="3958"/>
        <w:rPr>
          <w:rFonts w:ascii="Schneidler AT" w:hAnsi="Schneidler AT"/>
          <w:b/>
          <w:color w:val="C00000"/>
        </w:rPr>
      </w:pPr>
    </w:p>
    <w:p w:rsidR="0088264A" w:rsidRPr="00DB4344" w:rsidRDefault="0088264A" w:rsidP="0088264A">
      <w:pPr>
        <w:ind w:right="3958"/>
        <w:rPr>
          <w:rFonts w:ascii="Schneidler AT" w:hAnsi="Schneidler AT"/>
          <w:b/>
          <w:color w:val="C00000"/>
        </w:rPr>
      </w:pPr>
    </w:p>
    <w:p w:rsidR="0088264A" w:rsidRPr="00DB4344" w:rsidRDefault="0088264A" w:rsidP="0088264A">
      <w:pPr>
        <w:ind w:right="3958"/>
        <w:rPr>
          <w:rFonts w:ascii="Schneidler AT" w:hAnsi="Schneidler AT"/>
          <w:b/>
          <w:color w:val="C00000"/>
          <w:sz w:val="32"/>
        </w:rPr>
      </w:pPr>
      <w:r w:rsidRPr="00DB4344">
        <w:rPr>
          <w:rFonts w:ascii="Schneidler AT" w:hAnsi="Schneidler AT"/>
          <w:b/>
          <w:color w:val="C00000"/>
          <w:sz w:val="32"/>
        </w:rPr>
        <w:t>Závazná 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3"/>
      </w:tblGrid>
      <w:tr w:rsidR="0088264A" w:rsidRPr="00DB4344" w:rsidTr="00F078D5">
        <w:tc>
          <w:tcPr>
            <w:tcW w:w="15863" w:type="dxa"/>
          </w:tcPr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88264A" w:rsidRPr="00DB4344" w:rsidTr="00F078D5">
        <w:tc>
          <w:tcPr>
            <w:tcW w:w="15863" w:type="dxa"/>
          </w:tcPr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88264A" w:rsidRPr="00DB4344" w:rsidTr="00F078D5">
        <w:tc>
          <w:tcPr>
            <w:tcW w:w="15863" w:type="dxa"/>
          </w:tcPr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</w:t>
            </w:r>
            <w:r>
              <w:rPr>
                <w:rFonts w:ascii="Schneidler AT" w:hAnsi="Schneidler AT"/>
                <w:b/>
                <w:color w:val="C00000"/>
              </w:rPr>
              <w:t>:</w:t>
            </w:r>
          </w:p>
          <w:p w:rsidR="0088264A" w:rsidRPr="00DB4344" w:rsidRDefault="0088264A" w:rsidP="00F078D5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:rsidR="0088264A" w:rsidRDefault="0088264A" w:rsidP="0088264A">
      <w:pPr>
        <w:rPr>
          <w:rFonts w:ascii="Schneidler AT" w:hAnsi="Schneidler AT"/>
          <w:b/>
          <w:i/>
        </w:rPr>
      </w:pPr>
    </w:p>
    <w:p w:rsidR="0088264A" w:rsidRDefault="0088264A" w:rsidP="0088264A">
      <w:pPr>
        <w:rPr>
          <w:rFonts w:ascii="Schneidler AT" w:hAnsi="Schneidler AT"/>
        </w:rPr>
      </w:pPr>
      <w:r w:rsidRPr="00DB4344">
        <w:rPr>
          <w:rFonts w:ascii="Schneidler AT" w:hAnsi="Schneidler AT"/>
          <w:b/>
          <w:i/>
        </w:rPr>
        <w:t xml:space="preserve">Souhlasím, aby se můj syn/moje dcera zúčastnil/ a zájezdu </w:t>
      </w:r>
      <w:r>
        <w:rPr>
          <w:rFonts w:ascii="Schneidler AT" w:hAnsi="Schneidler AT"/>
          <w:b/>
          <w:i/>
        </w:rPr>
        <w:t>do Velké Británie</w:t>
      </w:r>
      <w:r w:rsidRPr="00DB4344">
        <w:rPr>
          <w:rFonts w:ascii="Schneidler AT" w:hAnsi="Schneidler AT"/>
          <w:b/>
          <w:i/>
        </w:rPr>
        <w:t xml:space="preserve"> a zároveň potvrzuji, že jsem se seznámil/a se storno podmínkami CK Royal (viz výše).</w:t>
      </w:r>
      <w:r>
        <w:rPr>
          <w:rFonts w:ascii="Schneidler AT" w:hAnsi="Schneidler AT"/>
          <w:b/>
          <w:i/>
        </w:rPr>
        <w:t xml:space="preserve"> </w:t>
      </w:r>
      <w:r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8264A" w:rsidRPr="005E517F" w:rsidRDefault="0088264A" w:rsidP="0088264A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E517F">
        <w:rPr>
          <w:rFonts w:ascii="Schneidler AT" w:hAnsi="Schneidler AT"/>
          <w:i/>
        </w:rPr>
        <w:t>……………………………………………….</w:t>
      </w:r>
    </w:p>
    <w:p w:rsidR="0088264A" w:rsidRPr="005E517F" w:rsidRDefault="0088264A" w:rsidP="0088264A">
      <w:pPr>
        <w:ind w:left="-113" w:right="3958"/>
        <w:jc w:val="right"/>
        <w:rPr>
          <w:i/>
        </w:rPr>
      </w:pPr>
      <w:r w:rsidRPr="005E517F">
        <w:rPr>
          <w:i/>
        </w:rPr>
        <w:t>Podpis zákonného zástupce</w:t>
      </w:r>
    </w:p>
    <w:p w:rsidR="00A65352" w:rsidRPr="00A65352" w:rsidRDefault="00A65352" w:rsidP="0088264A">
      <w:pPr>
        <w:ind w:right="3958"/>
      </w:pPr>
    </w:p>
    <w:sectPr w:rsidR="00A65352" w:rsidRPr="00A65352" w:rsidSect="00101CE0">
      <w:headerReference w:type="even" r:id="rId9"/>
      <w:headerReference w:type="default" r:id="rId10"/>
      <w:headerReference w:type="first" r:id="rId11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85" w:rsidRDefault="002A3585" w:rsidP="00613C9D">
      <w:r>
        <w:separator/>
      </w:r>
    </w:p>
  </w:endnote>
  <w:endnote w:type="continuationSeparator" w:id="0">
    <w:p w:rsidR="002A3585" w:rsidRDefault="002A3585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Gothic Blk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Swis721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panose1 w:val="00000000000000000000"/>
    <w:charset w:val="6F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85" w:rsidRDefault="002A3585" w:rsidP="00613C9D">
      <w:r>
        <w:separator/>
      </w:r>
    </w:p>
  </w:footnote>
  <w:footnote w:type="continuationSeparator" w:id="0">
    <w:p w:rsidR="002A3585" w:rsidRDefault="002A3585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52" w:rsidRDefault="00F078D5" w:rsidP="00613C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2050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52" w:rsidRDefault="00F078D5" w:rsidP="00613C9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2049" type="#_x0000_t75" style="position:absolute;margin-left:0;margin-top:0;width:542.65pt;height:55.7pt;z-index:-251658240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095910"/>
    <w:rsid w:val="000D63C2"/>
    <w:rsid w:val="00101CE0"/>
    <w:rsid w:val="00120369"/>
    <w:rsid w:val="001D0F6D"/>
    <w:rsid w:val="00252340"/>
    <w:rsid w:val="0025741C"/>
    <w:rsid w:val="002A3585"/>
    <w:rsid w:val="002C2E4A"/>
    <w:rsid w:val="003135BF"/>
    <w:rsid w:val="00354AF9"/>
    <w:rsid w:val="003B4066"/>
    <w:rsid w:val="003B7C4C"/>
    <w:rsid w:val="00477E15"/>
    <w:rsid w:val="00566C58"/>
    <w:rsid w:val="00590E26"/>
    <w:rsid w:val="005F0BE9"/>
    <w:rsid w:val="00613C9D"/>
    <w:rsid w:val="006811F9"/>
    <w:rsid w:val="006B3AA2"/>
    <w:rsid w:val="006D0C00"/>
    <w:rsid w:val="00775AFD"/>
    <w:rsid w:val="00784B50"/>
    <w:rsid w:val="007D047F"/>
    <w:rsid w:val="007D235A"/>
    <w:rsid w:val="0087680B"/>
    <w:rsid w:val="0088264A"/>
    <w:rsid w:val="00886611"/>
    <w:rsid w:val="008C7C34"/>
    <w:rsid w:val="00937D89"/>
    <w:rsid w:val="00940535"/>
    <w:rsid w:val="00956949"/>
    <w:rsid w:val="00967114"/>
    <w:rsid w:val="00A0467B"/>
    <w:rsid w:val="00A6284C"/>
    <w:rsid w:val="00A65352"/>
    <w:rsid w:val="00BF09FB"/>
    <w:rsid w:val="00C00E66"/>
    <w:rsid w:val="00C02C27"/>
    <w:rsid w:val="00C21FE6"/>
    <w:rsid w:val="00C65E7B"/>
    <w:rsid w:val="00C72AD4"/>
    <w:rsid w:val="00C83424"/>
    <w:rsid w:val="00C851E8"/>
    <w:rsid w:val="00CF6F35"/>
    <w:rsid w:val="00D376D5"/>
    <w:rsid w:val="00D37A83"/>
    <w:rsid w:val="00DA4CA4"/>
    <w:rsid w:val="00E07005"/>
    <w:rsid w:val="00ED0771"/>
    <w:rsid w:val="00EF59A3"/>
    <w:rsid w:val="00F078D5"/>
    <w:rsid w:val="00F63EB9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071FEE1E"/>
  <w15:docId w15:val="{0857F765-2680-44A5-911A-A3A4701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88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B913-2454-4D46-84D4-1FC08C37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Jindry</dc:creator>
  <cp:keywords/>
  <dc:description/>
  <cp:lastModifiedBy>Veronika Kuchynková</cp:lastModifiedBy>
  <cp:revision>2</cp:revision>
  <cp:lastPrinted>2019-09-11T15:39:00Z</cp:lastPrinted>
  <dcterms:created xsi:type="dcterms:W3CDTF">2019-08-29T09:37:00Z</dcterms:created>
  <dcterms:modified xsi:type="dcterms:W3CDTF">2019-09-12T12:56:00Z</dcterms:modified>
</cp:coreProperties>
</file>